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280" w:rsidRDefault="001C5280" w:rsidP="001C5280">
      <w:pPr>
        <w:spacing w:after="0"/>
        <w:jc w:val="center"/>
        <w:rPr>
          <w:rFonts w:asciiTheme="majorHAnsi" w:hAnsiTheme="majorHAnsi"/>
          <w:b/>
          <w:bCs/>
          <w:sz w:val="52"/>
          <w:szCs w:val="52"/>
          <w:u w:val="single"/>
        </w:rPr>
      </w:pPr>
      <w:r>
        <w:rPr>
          <w:rFonts w:asciiTheme="majorHAnsi" w:hAnsiTheme="majorHAnsi" w:hint="cs"/>
          <w:b/>
          <w:bCs/>
          <w:sz w:val="52"/>
          <w:szCs w:val="52"/>
          <w:u w:val="single"/>
          <w:cs/>
        </w:rPr>
        <w:t>भारतीय जीवन बीमा निगम</w:t>
      </w:r>
    </w:p>
    <w:p w:rsidR="00660CE8" w:rsidRDefault="00660CE8" w:rsidP="00660CE8">
      <w:pPr>
        <w:spacing w:after="0"/>
        <w:jc w:val="center"/>
        <w:rPr>
          <w:rFonts w:asciiTheme="majorHAnsi" w:hAnsiTheme="majorHAnsi"/>
          <w:b/>
          <w:bCs/>
          <w:sz w:val="52"/>
          <w:szCs w:val="52"/>
          <w:u w:val="single"/>
          <w:rtl/>
          <w:cs/>
          <w:lang w:bidi="ar-SA"/>
        </w:rPr>
      </w:pPr>
      <w:r>
        <w:rPr>
          <w:rFonts w:asciiTheme="majorHAnsi" w:hAnsiTheme="majorHAnsi"/>
          <w:b/>
          <w:bCs/>
          <w:sz w:val="52"/>
          <w:szCs w:val="52"/>
          <w:u w:val="single"/>
        </w:rPr>
        <w:t>LIFE INSURANCE CORPORATION OF INDIA</w:t>
      </w:r>
    </w:p>
    <w:p w:rsidR="00660CE8" w:rsidRDefault="00660CE8" w:rsidP="00660CE8">
      <w:pPr>
        <w:spacing w:after="0"/>
        <w:jc w:val="center"/>
        <w:rPr>
          <w:rFonts w:ascii="Arial Narrow" w:hAnsi="Arial Narrow"/>
          <w:b/>
          <w:bCs/>
          <w:sz w:val="48"/>
          <w:szCs w:val="48"/>
        </w:rPr>
      </w:pPr>
      <w:r>
        <w:rPr>
          <w:rFonts w:ascii="Arial Narrow" w:hAnsi="Arial Narrow" w:hint="cs"/>
          <w:b/>
          <w:bCs/>
          <w:sz w:val="48"/>
          <w:szCs w:val="48"/>
          <w:cs/>
        </w:rPr>
        <w:t>प्रधान मंत्री जन धन योजना</w:t>
      </w:r>
    </w:p>
    <w:p w:rsidR="00660CE8" w:rsidRDefault="00660CE8" w:rsidP="00660CE8">
      <w:pPr>
        <w:spacing w:after="0"/>
        <w:jc w:val="center"/>
        <w:rPr>
          <w:rFonts w:ascii="Arial Narrow" w:hAnsi="Arial Narrow"/>
          <w:b/>
          <w:bCs/>
          <w:sz w:val="48"/>
          <w:szCs w:val="48"/>
        </w:rPr>
      </w:pPr>
      <w:r>
        <w:rPr>
          <w:rFonts w:ascii="Arial Narrow" w:hAnsi="Arial Narrow" w:hint="cs"/>
          <w:b/>
          <w:bCs/>
          <w:sz w:val="48"/>
          <w:szCs w:val="48"/>
          <w:cs/>
        </w:rPr>
        <w:t xml:space="preserve">के तहत जन-धन ख़ाताधारकों </w:t>
      </w:r>
    </w:p>
    <w:p w:rsidR="00660CE8" w:rsidRDefault="00660CE8" w:rsidP="00660CE8">
      <w:pPr>
        <w:spacing w:after="0"/>
        <w:jc w:val="center"/>
        <w:rPr>
          <w:rFonts w:ascii="Arial Narrow" w:hAnsi="Arial Narrow"/>
          <w:b/>
          <w:bCs/>
          <w:sz w:val="48"/>
          <w:szCs w:val="48"/>
        </w:rPr>
      </w:pPr>
      <w:r>
        <w:rPr>
          <w:rFonts w:ascii="Arial Narrow" w:hAnsi="Arial Narrow" w:hint="cs"/>
          <w:b/>
          <w:bCs/>
          <w:sz w:val="48"/>
          <w:szCs w:val="48"/>
          <w:cs/>
        </w:rPr>
        <w:t>के लिये रु.</w:t>
      </w:r>
      <w:r>
        <w:rPr>
          <w:rFonts w:ascii="Arial Narrow" w:hAnsi="Arial Narrow"/>
          <w:b/>
          <w:bCs/>
          <w:sz w:val="48"/>
          <w:szCs w:val="48"/>
        </w:rPr>
        <w:t xml:space="preserve">30,000/- </w:t>
      </w:r>
      <w:r>
        <w:rPr>
          <w:rFonts w:ascii="Arial Narrow" w:hAnsi="Arial Narrow" w:hint="cs"/>
          <w:b/>
          <w:bCs/>
          <w:sz w:val="48"/>
          <w:szCs w:val="48"/>
          <w:cs/>
        </w:rPr>
        <w:t xml:space="preserve">के </w:t>
      </w:r>
    </w:p>
    <w:p w:rsidR="00660CE8" w:rsidRDefault="00660CE8" w:rsidP="00660CE8">
      <w:pPr>
        <w:spacing w:after="0"/>
        <w:jc w:val="center"/>
        <w:rPr>
          <w:rFonts w:ascii="Arial Narrow" w:hAnsi="Arial Narrow"/>
          <w:b/>
          <w:bCs/>
          <w:sz w:val="48"/>
          <w:szCs w:val="48"/>
        </w:rPr>
      </w:pPr>
      <w:r>
        <w:rPr>
          <w:rFonts w:ascii="Arial Narrow" w:hAnsi="Arial Narrow" w:hint="cs"/>
          <w:b/>
          <w:bCs/>
          <w:sz w:val="48"/>
          <w:szCs w:val="48"/>
          <w:cs/>
        </w:rPr>
        <w:t xml:space="preserve">जीवन बीमा सुरक्षा के </w:t>
      </w:r>
    </w:p>
    <w:p w:rsidR="00660CE8" w:rsidRDefault="00660CE8" w:rsidP="00660CE8">
      <w:pPr>
        <w:spacing w:after="0"/>
        <w:jc w:val="center"/>
        <w:rPr>
          <w:rFonts w:ascii="Arial Narrow" w:hAnsi="Arial Narrow"/>
          <w:b/>
          <w:bCs/>
          <w:sz w:val="48"/>
          <w:szCs w:val="48"/>
        </w:rPr>
      </w:pPr>
      <w:r>
        <w:rPr>
          <w:rFonts w:ascii="Arial Narrow" w:hAnsi="Arial Narrow" w:hint="cs"/>
          <w:b/>
          <w:bCs/>
          <w:sz w:val="48"/>
          <w:szCs w:val="48"/>
          <w:cs/>
        </w:rPr>
        <w:t xml:space="preserve">दावा निपटारा हेतु प्रक्रिया </w:t>
      </w:r>
      <w:r>
        <w:rPr>
          <w:rFonts w:ascii="Arial Narrow" w:hAnsi="Arial Narrow"/>
          <w:b/>
          <w:bCs/>
          <w:sz w:val="48"/>
          <w:szCs w:val="48"/>
        </w:rPr>
        <w:t xml:space="preserve">- </w:t>
      </w:r>
      <w:r w:rsidRPr="00660CE8">
        <w:rPr>
          <w:rFonts w:ascii="Arial Narrow" w:hAnsi="Arial Narrow"/>
          <w:b/>
          <w:bCs/>
          <w:sz w:val="48"/>
          <w:szCs w:val="48"/>
          <w:cs/>
        </w:rPr>
        <w:t>परिशिष्ट</w:t>
      </w:r>
    </w:p>
    <w:p w:rsidR="00660CE8" w:rsidRDefault="00660CE8" w:rsidP="00660CE8">
      <w:pPr>
        <w:spacing w:after="0"/>
        <w:jc w:val="center"/>
        <w:rPr>
          <w:rFonts w:ascii="Tahoma" w:hAnsi="Tahoma" w:cs="Tahoma"/>
          <w:b/>
          <w:bCs/>
          <w:sz w:val="48"/>
          <w:szCs w:val="48"/>
          <w:lang w:bidi="ar-SA"/>
        </w:rPr>
      </w:pPr>
    </w:p>
    <w:p w:rsidR="00660CE8" w:rsidRDefault="00660CE8" w:rsidP="00660CE8">
      <w:pPr>
        <w:spacing w:after="0"/>
        <w:jc w:val="center"/>
        <w:rPr>
          <w:rFonts w:ascii="Tahoma" w:hAnsi="Tahoma" w:cs="Tahoma"/>
          <w:b/>
          <w:bCs/>
          <w:sz w:val="48"/>
          <w:szCs w:val="48"/>
        </w:rPr>
      </w:pPr>
      <w:r>
        <w:rPr>
          <w:rFonts w:ascii="Tahoma" w:hAnsi="Tahoma" w:cs="Tahoma"/>
          <w:b/>
          <w:bCs/>
          <w:sz w:val="48"/>
          <w:szCs w:val="48"/>
        </w:rPr>
        <w:t>PRADHAN MANTRI JAN DHAN YOJANA</w:t>
      </w:r>
    </w:p>
    <w:p w:rsidR="00660CE8" w:rsidRDefault="00660CE8" w:rsidP="00660CE8">
      <w:pPr>
        <w:spacing w:after="0"/>
        <w:jc w:val="center"/>
        <w:rPr>
          <w:rFonts w:ascii="Tahoma" w:hAnsi="Tahoma" w:cs="Tahoma"/>
          <w:b/>
          <w:bCs/>
          <w:sz w:val="48"/>
          <w:szCs w:val="48"/>
        </w:rPr>
      </w:pPr>
      <w:r>
        <w:rPr>
          <w:rFonts w:ascii="Tahoma" w:hAnsi="Tahoma" w:cs="Tahoma"/>
          <w:b/>
          <w:bCs/>
          <w:sz w:val="48"/>
          <w:szCs w:val="48"/>
        </w:rPr>
        <w:t>(PMJDY)</w:t>
      </w:r>
    </w:p>
    <w:p w:rsidR="00660CE8" w:rsidRDefault="00660CE8" w:rsidP="00660CE8">
      <w:pPr>
        <w:spacing w:after="0"/>
        <w:jc w:val="center"/>
        <w:rPr>
          <w:rFonts w:ascii="Arial Narrow" w:hAnsi="Arial Narrow"/>
          <w:b/>
          <w:bCs/>
          <w:sz w:val="44"/>
          <w:szCs w:val="44"/>
        </w:rPr>
      </w:pPr>
    </w:p>
    <w:p w:rsidR="00660CE8" w:rsidRDefault="00660CE8" w:rsidP="00660CE8">
      <w:pPr>
        <w:spacing w:after="0"/>
        <w:jc w:val="center"/>
        <w:rPr>
          <w:rFonts w:ascii="Arial Narrow" w:hAnsi="Arial Narrow"/>
          <w:b/>
          <w:bCs/>
          <w:sz w:val="44"/>
          <w:szCs w:val="44"/>
        </w:rPr>
      </w:pPr>
      <w:r>
        <w:rPr>
          <w:rFonts w:ascii="Arial Narrow" w:hAnsi="Arial Narrow"/>
          <w:b/>
          <w:bCs/>
          <w:sz w:val="44"/>
          <w:szCs w:val="44"/>
        </w:rPr>
        <w:t xml:space="preserve">ADDENDUM - PROCEDURE FOR CLAIM SETTLEMENT </w:t>
      </w:r>
    </w:p>
    <w:p w:rsidR="00660CE8" w:rsidRDefault="00660CE8" w:rsidP="00660CE8">
      <w:pPr>
        <w:spacing w:after="0"/>
        <w:jc w:val="center"/>
        <w:rPr>
          <w:rFonts w:ascii="Arial Narrow" w:hAnsi="Arial Narrow"/>
          <w:b/>
          <w:bCs/>
          <w:sz w:val="44"/>
          <w:szCs w:val="44"/>
        </w:rPr>
      </w:pPr>
      <w:r>
        <w:rPr>
          <w:rFonts w:ascii="Arial Narrow" w:hAnsi="Arial Narrow"/>
          <w:b/>
          <w:bCs/>
          <w:sz w:val="44"/>
          <w:szCs w:val="44"/>
        </w:rPr>
        <w:t>UNDER LIFE INSURANCE COVER OF</w:t>
      </w:r>
    </w:p>
    <w:p w:rsidR="00660CE8" w:rsidRDefault="00660CE8" w:rsidP="00660CE8">
      <w:pPr>
        <w:spacing w:after="0"/>
        <w:jc w:val="center"/>
        <w:rPr>
          <w:rFonts w:ascii="Arial Narrow" w:hAnsi="Arial Narrow"/>
          <w:b/>
          <w:bCs/>
          <w:sz w:val="44"/>
          <w:szCs w:val="44"/>
          <w:lang w:bidi="ar-SA"/>
        </w:rPr>
      </w:pPr>
      <w:r>
        <w:rPr>
          <w:rFonts w:ascii="Arial Narrow" w:hAnsi="Arial Narrow"/>
          <w:b/>
          <w:bCs/>
          <w:sz w:val="44"/>
          <w:szCs w:val="44"/>
        </w:rPr>
        <w:t>Rs.30,000/- FOR PMJDY ACCOUNT HOLDER</w:t>
      </w:r>
    </w:p>
    <w:p w:rsidR="00660CE8" w:rsidRDefault="00660CE8" w:rsidP="00660CE8">
      <w:pPr>
        <w:spacing w:after="0"/>
        <w:jc w:val="center"/>
        <w:rPr>
          <w:rFonts w:ascii="Arial Narrow" w:hAnsi="Arial Narrow"/>
          <w:b/>
          <w:bCs/>
          <w:sz w:val="48"/>
          <w:szCs w:val="48"/>
        </w:rPr>
      </w:pPr>
    </w:p>
    <w:p w:rsidR="001C5280" w:rsidRDefault="001C5280" w:rsidP="00660CE8">
      <w:pPr>
        <w:spacing w:after="0"/>
        <w:jc w:val="center"/>
        <w:rPr>
          <w:rFonts w:ascii="Arial Narrow" w:hAnsi="Arial Narrow"/>
          <w:b/>
          <w:bCs/>
          <w:sz w:val="48"/>
          <w:szCs w:val="48"/>
        </w:rPr>
      </w:pPr>
    </w:p>
    <w:p w:rsidR="008D727C" w:rsidRDefault="008D727C" w:rsidP="007B6E58">
      <w:pPr>
        <w:pStyle w:val="NoSpacing"/>
        <w:rPr>
          <w:sz w:val="20"/>
          <w:szCs w:val="20"/>
        </w:rPr>
      </w:pPr>
    </w:p>
    <w:p w:rsidR="001C5280" w:rsidRDefault="001C5280" w:rsidP="007B6E58">
      <w:pPr>
        <w:pStyle w:val="NoSpacing"/>
        <w:rPr>
          <w:sz w:val="20"/>
          <w:szCs w:val="20"/>
        </w:rPr>
      </w:pPr>
    </w:p>
    <w:p w:rsidR="008C081A" w:rsidRDefault="008C081A" w:rsidP="007B6E58">
      <w:pPr>
        <w:pStyle w:val="NoSpacing"/>
        <w:rPr>
          <w:sz w:val="20"/>
          <w:szCs w:val="20"/>
        </w:rPr>
      </w:pPr>
    </w:p>
    <w:p w:rsidR="008D727C" w:rsidRDefault="008D727C" w:rsidP="007B6E58">
      <w:pPr>
        <w:pStyle w:val="NoSpacing"/>
        <w:rPr>
          <w:sz w:val="20"/>
          <w:szCs w:val="20"/>
        </w:rPr>
      </w:pPr>
    </w:p>
    <w:p w:rsidR="00702F1D" w:rsidRPr="00660CE8" w:rsidRDefault="00CF4617" w:rsidP="00660CE8">
      <w:pPr>
        <w:jc w:val="both"/>
        <w:rPr>
          <w:rFonts w:ascii="Arial Narrow" w:hAnsi="Arial Narrow"/>
          <w:b/>
          <w:bCs/>
          <w:sz w:val="23"/>
          <w:szCs w:val="23"/>
          <w:u w:val="single"/>
        </w:rPr>
      </w:pPr>
      <w:r w:rsidRPr="008C081A">
        <w:rPr>
          <w:rFonts w:ascii="Arial Narrow" w:hAnsi="Arial Narrow"/>
          <w:b/>
          <w:bCs/>
          <w:sz w:val="23"/>
          <w:szCs w:val="23"/>
          <w:u w:val="single"/>
        </w:rPr>
        <w:lastRenderedPageBreak/>
        <w:t xml:space="preserve"> </w:t>
      </w:r>
      <w:r w:rsidRPr="008C081A">
        <w:rPr>
          <w:rFonts w:ascii="Arial Narrow" w:hAnsi="Arial Narrow"/>
          <w:b/>
          <w:sz w:val="23"/>
          <w:szCs w:val="23"/>
          <w:u w:val="single"/>
        </w:rPr>
        <w:t xml:space="preserve">LIFE COVER UNDER PRADHAN MANTRI JAN DHAN YOJANA (PMJDY) - </w:t>
      </w:r>
      <w:r w:rsidR="001C5280">
        <w:rPr>
          <w:rFonts w:ascii="Arial Narrow" w:hAnsi="Arial Narrow"/>
          <w:b/>
          <w:bCs/>
          <w:sz w:val="23"/>
          <w:szCs w:val="23"/>
          <w:u w:val="single"/>
        </w:rPr>
        <w:t xml:space="preserve"> </w:t>
      </w:r>
      <w:r w:rsidR="008C081A" w:rsidRPr="008C081A">
        <w:rPr>
          <w:rFonts w:ascii="Arial Narrow" w:hAnsi="Arial Narrow"/>
          <w:b/>
          <w:bCs/>
          <w:sz w:val="23"/>
          <w:szCs w:val="23"/>
          <w:u w:val="single"/>
        </w:rPr>
        <w:t>MODIFICATIONS</w:t>
      </w:r>
    </w:p>
    <w:p w:rsidR="000F3432" w:rsidRPr="008C081A" w:rsidRDefault="00660CE8" w:rsidP="008D727C">
      <w:pPr>
        <w:pStyle w:val="NoSpacing"/>
        <w:jc w:val="both"/>
        <w:rPr>
          <w:rFonts w:ascii="Arial Narrow" w:hAnsi="Arial Narrow"/>
          <w:bCs/>
          <w:sz w:val="23"/>
          <w:szCs w:val="23"/>
        </w:rPr>
      </w:pPr>
      <w:r>
        <w:rPr>
          <w:rFonts w:ascii="Arial Narrow" w:hAnsi="Arial Narrow"/>
          <w:sz w:val="23"/>
          <w:szCs w:val="23"/>
        </w:rPr>
        <w:t xml:space="preserve">As per </w:t>
      </w:r>
      <w:r w:rsidR="000F3432" w:rsidRPr="008C081A">
        <w:rPr>
          <w:rFonts w:ascii="Arial Narrow" w:hAnsi="Arial Narrow"/>
          <w:sz w:val="23"/>
          <w:szCs w:val="23"/>
        </w:rPr>
        <w:t xml:space="preserve">letter dated 20.04.2015 </w:t>
      </w:r>
      <w:r w:rsidR="001E5E86" w:rsidRPr="008C081A">
        <w:rPr>
          <w:rFonts w:ascii="Arial Narrow" w:hAnsi="Arial Narrow" w:cstheme="minorBidi"/>
          <w:sz w:val="23"/>
          <w:szCs w:val="23"/>
          <w:lang w:val="en-IN"/>
        </w:rPr>
        <w:t>Ref: F.No. I-13016/01/2014-Ins.I</w:t>
      </w:r>
      <w:r w:rsidR="000F3432" w:rsidRPr="008C081A">
        <w:rPr>
          <w:rFonts w:ascii="Arial Narrow" w:hAnsi="Arial Narrow" w:cstheme="minorBidi"/>
          <w:sz w:val="23"/>
          <w:szCs w:val="23"/>
          <w:lang w:val="en-IN"/>
        </w:rPr>
        <w:t xml:space="preserve">, from </w:t>
      </w:r>
      <w:r w:rsidR="001E5E86" w:rsidRPr="008C081A">
        <w:rPr>
          <w:rFonts w:ascii="Arial Narrow" w:hAnsi="Arial Narrow" w:cstheme="minorBidi"/>
          <w:sz w:val="23"/>
          <w:szCs w:val="23"/>
          <w:lang w:val="en-IN"/>
        </w:rPr>
        <w:t>D</w:t>
      </w:r>
      <w:r w:rsidR="000F3432" w:rsidRPr="008C081A">
        <w:rPr>
          <w:rFonts w:ascii="Arial Narrow" w:hAnsi="Arial Narrow" w:cstheme="minorBidi"/>
          <w:sz w:val="23"/>
          <w:szCs w:val="23"/>
          <w:lang w:val="en-IN"/>
        </w:rPr>
        <w:t>epartment of Financial Services, Ministry of Finance, Government of India,</w:t>
      </w:r>
      <w:r w:rsidR="000F3432" w:rsidRPr="008C081A">
        <w:rPr>
          <w:rFonts w:ascii="Arial Narrow" w:hAnsi="Arial Narrow"/>
          <w:sz w:val="23"/>
          <w:szCs w:val="23"/>
        </w:rPr>
        <w:t xml:space="preserve"> regarding the </w:t>
      </w:r>
      <w:r w:rsidR="00702F1D" w:rsidRPr="008C081A">
        <w:rPr>
          <w:rFonts w:ascii="Arial Narrow" w:hAnsi="Arial Narrow"/>
          <w:sz w:val="23"/>
          <w:szCs w:val="23"/>
        </w:rPr>
        <w:t>approvals / m</w:t>
      </w:r>
      <w:r w:rsidR="000F3432" w:rsidRPr="008C081A">
        <w:rPr>
          <w:rFonts w:ascii="Arial Narrow" w:hAnsi="Arial Narrow"/>
          <w:sz w:val="23"/>
          <w:szCs w:val="23"/>
        </w:rPr>
        <w:t>odifications</w:t>
      </w:r>
      <w:r w:rsidR="00702F1D" w:rsidRPr="008C081A">
        <w:rPr>
          <w:rFonts w:ascii="Arial Narrow" w:hAnsi="Arial Narrow"/>
          <w:sz w:val="23"/>
          <w:szCs w:val="23"/>
        </w:rPr>
        <w:t xml:space="preserve"> in</w:t>
      </w:r>
      <w:r w:rsidR="008D727C" w:rsidRPr="008C081A">
        <w:rPr>
          <w:rFonts w:ascii="Arial Narrow" w:hAnsi="Arial Narrow"/>
          <w:sz w:val="23"/>
          <w:szCs w:val="23"/>
        </w:rPr>
        <w:t xml:space="preserve"> original </w:t>
      </w:r>
      <w:r w:rsidR="000F3432" w:rsidRPr="008C081A">
        <w:rPr>
          <w:rFonts w:ascii="Arial Narrow" w:hAnsi="Arial Narrow"/>
          <w:sz w:val="23"/>
          <w:szCs w:val="23"/>
        </w:rPr>
        <w:t xml:space="preserve">terms and conditions laid down under the </w:t>
      </w:r>
      <w:r w:rsidR="000F3432" w:rsidRPr="008C081A">
        <w:rPr>
          <w:rFonts w:ascii="Arial Narrow" w:hAnsi="Arial Narrow"/>
          <w:bCs/>
          <w:sz w:val="23"/>
          <w:szCs w:val="23"/>
        </w:rPr>
        <w:t>Life Cover under Pradhan Mantri Jan Dhan Yojana (PMJDY)</w:t>
      </w:r>
      <w:r w:rsidR="00C73625">
        <w:rPr>
          <w:rFonts w:ascii="Arial Narrow" w:hAnsi="Arial Narrow"/>
          <w:bCs/>
          <w:sz w:val="23"/>
          <w:szCs w:val="23"/>
        </w:rPr>
        <w:t xml:space="preserve">, </w:t>
      </w:r>
      <w:r w:rsidR="000F3432" w:rsidRPr="008C081A">
        <w:rPr>
          <w:rFonts w:ascii="Arial Narrow" w:hAnsi="Arial Narrow"/>
          <w:bCs/>
          <w:sz w:val="23"/>
          <w:szCs w:val="23"/>
        </w:rPr>
        <w:t>modified terms and conditions are as under:</w:t>
      </w:r>
    </w:p>
    <w:p w:rsidR="00702F1D" w:rsidRPr="008C081A" w:rsidRDefault="00702F1D" w:rsidP="00702F1D">
      <w:pPr>
        <w:pStyle w:val="NoSpacing"/>
        <w:jc w:val="both"/>
        <w:rPr>
          <w:rFonts w:ascii="Arial Narrow" w:hAnsi="Arial Narrow" w:cs="Tahoma"/>
          <w:sz w:val="23"/>
          <w:szCs w:val="23"/>
        </w:rPr>
      </w:pPr>
    </w:p>
    <w:p w:rsidR="001D5674" w:rsidRPr="008C081A" w:rsidRDefault="0004580E" w:rsidP="00702F1D">
      <w:pPr>
        <w:pStyle w:val="NoSpacing"/>
        <w:numPr>
          <w:ilvl w:val="0"/>
          <w:numId w:val="5"/>
        </w:numPr>
        <w:jc w:val="both"/>
        <w:rPr>
          <w:rFonts w:ascii="Arial Narrow" w:hAnsi="Arial Narrow" w:cs="Tahoma"/>
          <w:sz w:val="23"/>
          <w:szCs w:val="23"/>
        </w:rPr>
      </w:pPr>
      <w:r w:rsidRPr="008C081A">
        <w:rPr>
          <w:rFonts w:ascii="Arial Narrow" w:hAnsi="Arial Narrow" w:cs="Tahoma"/>
          <w:sz w:val="23"/>
          <w:szCs w:val="23"/>
        </w:rPr>
        <w:t>As per the guidelines and features of PMJDY, under para Ineligible Categories one ineligible category is mentioned as, “Otherwise eligible account holders, who have life cover on account of any other scheme of the Bank against the account, shall have to choose between the two schemes and derive benefit from any one”.</w:t>
      </w:r>
    </w:p>
    <w:p w:rsidR="00464CE8" w:rsidRPr="008C081A" w:rsidRDefault="00464CE8" w:rsidP="00702F1D">
      <w:pPr>
        <w:pStyle w:val="NoSpacing"/>
        <w:jc w:val="both"/>
        <w:rPr>
          <w:rFonts w:ascii="Arial Narrow" w:hAnsi="Arial Narrow" w:cs="Tahoma"/>
          <w:sz w:val="23"/>
          <w:szCs w:val="23"/>
        </w:rPr>
      </w:pPr>
    </w:p>
    <w:p w:rsidR="0004580E" w:rsidRPr="008C081A" w:rsidRDefault="0004580E" w:rsidP="00A11BC0">
      <w:pPr>
        <w:pStyle w:val="NoSpacing"/>
        <w:ind w:left="720"/>
        <w:jc w:val="both"/>
        <w:rPr>
          <w:rFonts w:ascii="Arial Narrow" w:hAnsi="Arial Narrow" w:cs="Tahoma"/>
          <w:b/>
          <w:bCs/>
          <w:sz w:val="23"/>
          <w:szCs w:val="23"/>
        </w:rPr>
      </w:pPr>
      <w:r w:rsidRPr="008C081A">
        <w:rPr>
          <w:rFonts w:ascii="Arial Narrow" w:hAnsi="Arial Narrow" w:cs="Tahoma"/>
          <w:b/>
          <w:bCs/>
          <w:sz w:val="23"/>
          <w:szCs w:val="23"/>
        </w:rPr>
        <w:t>Modifications :-</w:t>
      </w:r>
      <w:r w:rsidR="00A11BC0" w:rsidRPr="008C081A">
        <w:rPr>
          <w:rFonts w:ascii="Arial Narrow" w:hAnsi="Arial Narrow" w:cs="Tahoma"/>
          <w:b/>
          <w:bCs/>
          <w:sz w:val="23"/>
          <w:szCs w:val="23"/>
        </w:rPr>
        <w:t xml:space="preserve"> </w:t>
      </w:r>
      <w:r w:rsidRPr="008C081A">
        <w:rPr>
          <w:rFonts w:ascii="Arial Narrow" w:hAnsi="Arial Narrow" w:cs="Tahoma"/>
          <w:b/>
          <w:bCs/>
          <w:sz w:val="23"/>
          <w:szCs w:val="23"/>
        </w:rPr>
        <w:t xml:space="preserve">It has been decided that coverage cannot be denied to the member under </w:t>
      </w:r>
      <w:r w:rsidR="00464CE8" w:rsidRPr="008C081A">
        <w:rPr>
          <w:rFonts w:ascii="Arial Narrow" w:hAnsi="Arial Narrow" w:cs="Tahoma"/>
          <w:b/>
          <w:bCs/>
          <w:sz w:val="23"/>
          <w:szCs w:val="23"/>
        </w:rPr>
        <w:t>the PMJDY Scheme; if the member himself has paid the Insurance Premium in full or partially for availing any other Insurance Benefit linked with the same bank account.</w:t>
      </w:r>
    </w:p>
    <w:p w:rsidR="00464CE8" w:rsidRPr="008C081A" w:rsidRDefault="00464CE8" w:rsidP="00702F1D">
      <w:pPr>
        <w:pStyle w:val="NoSpacing"/>
        <w:jc w:val="both"/>
        <w:rPr>
          <w:rFonts w:ascii="Arial Narrow" w:hAnsi="Arial Narrow" w:cs="Tahoma"/>
          <w:sz w:val="23"/>
          <w:szCs w:val="23"/>
        </w:rPr>
      </w:pPr>
    </w:p>
    <w:p w:rsidR="00464CE8" w:rsidRPr="008C081A" w:rsidRDefault="00464CE8" w:rsidP="008D727C">
      <w:pPr>
        <w:pStyle w:val="NoSpacing"/>
        <w:numPr>
          <w:ilvl w:val="0"/>
          <w:numId w:val="5"/>
        </w:numPr>
        <w:jc w:val="both"/>
        <w:rPr>
          <w:rFonts w:ascii="Arial Narrow" w:hAnsi="Arial Narrow" w:cs="Tahoma"/>
          <w:sz w:val="23"/>
          <w:szCs w:val="23"/>
        </w:rPr>
      </w:pPr>
      <w:r w:rsidRPr="008C081A">
        <w:rPr>
          <w:rFonts w:ascii="Arial Narrow" w:hAnsi="Arial Narrow" w:cs="Tahoma"/>
          <w:sz w:val="23"/>
          <w:szCs w:val="23"/>
        </w:rPr>
        <w:t>In case of joint account of PMJDY, if primary account holder is ineligible for risk cover of Rs.30,000/- then whether the risk cover of Rs.30,000/- can be extended to the secondary account holder if he / she is satisfying the eligible conditions ?</w:t>
      </w:r>
    </w:p>
    <w:p w:rsidR="00464CE8" w:rsidRPr="008C081A" w:rsidRDefault="00464CE8" w:rsidP="00702F1D">
      <w:pPr>
        <w:pStyle w:val="NoSpacing"/>
        <w:jc w:val="both"/>
        <w:rPr>
          <w:rFonts w:ascii="Arial Narrow" w:hAnsi="Arial Narrow" w:cs="Tahoma"/>
          <w:sz w:val="23"/>
          <w:szCs w:val="23"/>
        </w:rPr>
      </w:pPr>
    </w:p>
    <w:p w:rsidR="008D727C" w:rsidRPr="008C081A" w:rsidRDefault="00464CE8" w:rsidP="00A11BC0">
      <w:pPr>
        <w:pStyle w:val="NoSpacing"/>
        <w:ind w:left="720"/>
        <w:jc w:val="both"/>
        <w:rPr>
          <w:rFonts w:ascii="Arial Narrow" w:hAnsi="Arial Narrow" w:cs="Tahoma"/>
          <w:b/>
          <w:bCs/>
          <w:sz w:val="23"/>
          <w:szCs w:val="23"/>
        </w:rPr>
      </w:pPr>
      <w:r w:rsidRPr="008C081A">
        <w:rPr>
          <w:rFonts w:ascii="Arial Narrow" w:hAnsi="Arial Narrow" w:cs="Tahoma"/>
          <w:b/>
          <w:bCs/>
          <w:sz w:val="23"/>
          <w:szCs w:val="23"/>
        </w:rPr>
        <w:t>Modifications :-</w:t>
      </w:r>
      <w:r w:rsidR="00A11BC0" w:rsidRPr="008C081A">
        <w:rPr>
          <w:rFonts w:ascii="Arial Narrow" w:hAnsi="Arial Narrow" w:cs="Tahoma"/>
          <w:b/>
          <w:bCs/>
          <w:sz w:val="23"/>
          <w:szCs w:val="23"/>
        </w:rPr>
        <w:t xml:space="preserve"> </w:t>
      </w:r>
      <w:r w:rsidRPr="008C081A">
        <w:rPr>
          <w:rFonts w:ascii="Arial Narrow" w:hAnsi="Arial Narrow" w:cs="Tahoma"/>
          <w:b/>
          <w:bCs/>
          <w:sz w:val="23"/>
          <w:szCs w:val="23"/>
        </w:rPr>
        <w:t>It has been decided that in case of joint account under PMJDY, if primary account hodler is ineligible for risk cover of Rs.30,000/- then the risk cover of Rs.30,000/- should be extended to the secondary account holder provided if he / she satisfies the eligibility conditions for life cover.</w:t>
      </w:r>
    </w:p>
    <w:p w:rsidR="008D727C" w:rsidRPr="008C081A" w:rsidRDefault="008D727C" w:rsidP="00702F1D">
      <w:pPr>
        <w:pStyle w:val="NoSpacing"/>
        <w:jc w:val="both"/>
        <w:rPr>
          <w:rFonts w:ascii="Arial Narrow" w:hAnsi="Arial Narrow" w:cs="Tahoma"/>
          <w:b/>
          <w:bCs/>
          <w:sz w:val="23"/>
          <w:szCs w:val="23"/>
        </w:rPr>
      </w:pPr>
    </w:p>
    <w:p w:rsidR="00464CE8" w:rsidRPr="008C081A" w:rsidRDefault="00464CE8" w:rsidP="008D727C">
      <w:pPr>
        <w:pStyle w:val="NoSpacing"/>
        <w:numPr>
          <w:ilvl w:val="0"/>
          <w:numId w:val="5"/>
        </w:numPr>
        <w:jc w:val="both"/>
        <w:rPr>
          <w:rFonts w:ascii="Arial Narrow" w:hAnsi="Arial Narrow" w:cs="Tahoma"/>
          <w:sz w:val="23"/>
          <w:szCs w:val="23"/>
        </w:rPr>
      </w:pPr>
      <w:r w:rsidRPr="008C081A">
        <w:rPr>
          <w:rFonts w:ascii="Arial Narrow" w:hAnsi="Arial Narrow" w:cs="Tahoma"/>
          <w:sz w:val="23"/>
          <w:szCs w:val="23"/>
        </w:rPr>
        <w:t>Extension of Scheme</w:t>
      </w:r>
      <w:r w:rsidR="008D727C" w:rsidRPr="008C081A">
        <w:rPr>
          <w:rFonts w:ascii="Arial Narrow" w:hAnsi="Arial Narrow" w:cs="Tahoma"/>
          <w:sz w:val="23"/>
          <w:szCs w:val="23"/>
        </w:rPr>
        <w:t xml:space="preserve"> : earlier the Scheme was opened for the period 15.08.2014 to 26.01.2015</w:t>
      </w:r>
    </w:p>
    <w:p w:rsidR="00464CE8" w:rsidRPr="008C081A" w:rsidRDefault="00464CE8" w:rsidP="00702F1D">
      <w:pPr>
        <w:pStyle w:val="NoSpacing"/>
        <w:jc w:val="both"/>
        <w:rPr>
          <w:rFonts w:ascii="Arial Narrow" w:hAnsi="Arial Narrow" w:cs="Tahoma"/>
          <w:sz w:val="23"/>
          <w:szCs w:val="23"/>
        </w:rPr>
      </w:pPr>
    </w:p>
    <w:p w:rsidR="00E921C4" w:rsidRPr="008C081A" w:rsidRDefault="00464CE8" w:rsidP="00A11BC0">
      <w:pPr>
        <w:pStyle w:val="NoSpacing"/>
        <w:ind w:firstLine="720"/>
        <w:jc w:val="both"/>
        <w:rPr>
          <w:rFonts w:ascii="Arial Narrow" w:hAnsi="Arial Narrow" w:cs="Tahoma"/>
          <w:b/>
          <w:bCs/>
          <w:sz w:val="23"/>
          <w:szCs w:val="23"/>
        </w:rPr>
      </w:pPr>
      <w:r w:rsidRPr="008C081A">
        <w:rPr>
          <w:rFonts w:ascii="Arial Narrow" w:hAnsi="Arial Narrow" w:cs="Tahoma"/>
          <w:b/>
          <w:bCs/>
          <w:sz w:val="23"/>
          <w:szCs w:val="23"/>
        </w:rPr>
        <w:t>Modifications :-</w:t>
      </w:r>
      <w:r w:rsidR="008D727C" w:rsidRPr="008C081A">
        <w:rPr>
          <w:rFonts w:ascii="Arial Narrow" w:hAnsi="Arial Narrow" w:cs="Tahoma"/>
          <w:b/>
          <w:bCs/>
          <w:sz w:val="23"/>
          <w:szCs w:val="23"/>
        </w:rPr>
        <w:t xml:space="preserve">  </w:t>
      </w:r>
      <w:r w:rsidR="00A11BC0" w:rsidRPr="008C081A">
        <w:rPr>
          <w:rFonts w:ascii="Arial Narrow" w:hAnsi="Arial Narrow" w:cs="Tahoma"/>
          <w:b/>
          <w:bCs/>
          <w:sz w:val="23"/>
          <w:szCs w:val="23"/>
        </w:rPr>
        <w:t xml:space="preserve"> </w:t>
      </w:r>
      <w:r w:rsidR="00E921C4" w:rsidRPr="008C081A">
        <w:rPr>
          <w:rFonts w:ascii="Arial Narrow" w:hAnsi="Arial Narrow" w:cs="Tahoma"/>
          <w:b/>
          <w:bCs/>
          <w:sz w:val="23"/>
          <w:szCs w:val="23"/>
        </w:rPr>
        <w:t>It has been decided to extend the scheme upto 31.01.2015.</w:t>
      </w:r>
    </w:p>
    <w:p w:rsidR="00464CE8" w:rsidRPr="008C081A" w:rsidRDefault="00464CE8" w:rsidP="00702F1D">
      <w:pPr>
        <w:pStyle w:val="NoSpacing"/>
        <w:jc w:val="both"/>
        <w:rPr>
          <w:rFonts w:ascii="Arial Narrow" w:hAnsi="Arial Narrow" w:cs="Tahoma"/>
          <w:sz w:val="23"/>
          <w:szCs w:val="23"/>
        </w:rPr>
      </w:pPr>
    </w:p>
    <w:p w:rsidR="00464CE8" w:rsidRPr="008C081A" w:rsidRDefault="006306B6" w:rsidP="008C081A">
      <w:pPr>
        <w:pStyle w:val="NoSpacing"/>
        <w:numPr>
          <w:ilvl w:val="0"/>
          <w:numId w:val="5"/>
        </w:numPr>
        <w:jc w:val="both"/>
        <w:rPr>
          <w:rFonts w:ascii="Arial Narrow" w:hAnsi="Arial Narrow" w:cs="Tahoma"/>
          <w:sz w:val="23"/>
          <w:szCs w:val="23"/>
        </w:rPr>
      </w:pPr>
      <w:r w:rsidRPr="008C081A">
        <w:rPr>
          <w:rFonts w:ascii="Arial Narrow" w:hAnsi="Arial Narrow" w:cs="Tahoma"/>
          <w:sz w:val="23"/>
          <w:szCs w:val="23"/>
        </w:rPr>
        <w:t>It may be possible that as on date of opening the account (accounts opened between 15</w:t>
      </w:r>
      <w:r w:rsidRPr="008C081A">
        <w:rPr>
          <w:rFonts w:ascii="Arial Narrow" w:hAnsi="Arial Narrow" w:cs="Tahoma"/>
          <w:sz w:val="23"/>
          <w:szCs w:val="23"/>
          <w:vertAlign w:val="superscript"/>
        </w:rPr>
        <w:t>th</w:t>
      </w:r>
      <w:r w:rsidRPr="008C081A">
        <w:rPr>
          <w:rFonts w:ascii="Arial Narrow" w:hAnsi="Arial Narrow" w:cs="Tahoma"/>
          <w:sz w:val="23"/>
          <w:szCs w:val="23"/>
        </w:rPr>
        <w:t xml:space="preserve"> August, 2014 to 25</w:t>
      </w:r>
      <w:r w:rsidRPr="008C081A">
        <w:rPr>
          <w:rFonts w:ascii="Arial Narrow" w:hAnsi="Arial Narrow" w:cs="Tahoma"/>
          <w:sz w:val="23"/>
          <w:szCs w:val="23"/>
          <w:vertAlign w:val="superscript"/>
        </w:rPr>
        <w:t>th</w:t>
      </w:r>
      <w:r w:rsidRPr="008C081A">
        <w:rPr>
          <w:rFonts w:ascii="Arial Narrow" w:hAnsi="Arial Narrow" w:cs="Tahoma"/>
          <w:sz w:val="23"/>
          <w:szCs w:val="23"/>
        </w:rPr>
        <w:t xml:space="preserve"> January, 2015), the account holder may not be 18 years of age but may be subsequently attaining age 18 years of age (between 16</w:t>
      </w:r>
      <w:r w:rsidRPr="008C081A">
        <w:rPr>
          <w:rFonts w:ascii="Arial Narrow" w:hAnsi="Arial Narrow" w:cs="Tahoma"/>
          <w:sz w:val="23"/>
          <w:szCs w:val="23"/>
          <w:vertAlign w:val="superscript"/>
        </w:rPr>
        <w:t>th</w:t>
      </w:r>
      <w:r w:rsidRPr="008C081A">
        <w:rPr>
          <w:rFonts w:ascii="Arial Narrow" w:hAnsi="Arial Narrow" w:cs="Tahoma"/>
          <w:sz w:val="23"/>
          <w:szCs w:val="23"/>
        </w:rPr>
        <w:t xml:space="preserve"> August 2014 to 26</w:t>
      </w:r>
      <w:r w:rsidRPr="008C081A">
        <w:rPr>
          <w:rFonts w:ascii="Arial Narrow" w:hAnsi="Arial Narrow" w:cs="Tahoma"/>
          <w:sz w:val="23"/>
          <w:szCs w:val="23"/>
          <w:vertAlign w:val="superscript"/>
        </w:rPr>
        <w:t>th</w:t>
      </w:r>
      <w:r w:rsidRPr="008C081A">
        <w:rPr>
          <w:rFonts w:ascii="Arial Narrow" w:hAnsi="Arial Narrow" w:cs="Tahoma"/>
          <w:sz w:val="23"/>
          <w:szCs w:val="23"/>
        </w:rPr>
        <w:t xml:space="preserve"> January, 2015)”.  If member attains age of 18 years subsequently before 26.01.2015, whether he should be considered for Life Insurance coverage under Pradhan Mantri Jan Dhan Yojana (PMJDY) or not.</w:t>
      </w:r>
    </w:p>
    <w:p w:rsidR="00464CE8" w:rsidRPr="008C081A" w:rsidRDefault="00464CE8" w:rsidP="00702F1D">
      <w:pPr>
        <w:pStyle w:val="NoSpacing"/>
        <w:jc w:val="both"/>
        <w:rPr>
          <w:rFonts w:ascii="Arial Narrow" w:hAnsi="Arial Narrow" w:cs="Tahoma"/>
          <w:b/>
          <w:bCs/>
          <w:sz w:val="23"/>
          <w:szCs w:val="23"/>
        </w:rPr>
      </w:pPr>
    </w:p>
    <w:p w:rsidR="006306B6" w:rsidRPr="008C081A" w:rsidRDefault="00CF4617" w:rsidP="00A11BC0">
      <w:pPr>
        <w:pStyle w:val="NoSpacing"/>
        <w:ind w:left="720"/>
        <w:jc w:val="both"/>
        <w:rPr>
          <w:rFonts w:ascii="Arial Narrow" w:hAnsi="Arial Narrow" w:cs="Tahoma"/>
          <w:b/>
          <w:bCs/>
          <w:sz w:val="23"/>
          <w:szCs w:val="23"/>
        </w:rPr>
      </w:pPr>
      <w:r w:rsidRPr="008C081A">
        <w:rPr>
          <w:rFonts w:ascii="Arial Narrow" w:hAnsi="Arial Narrow" w:cs="Tahoma"/>
          <w:b/>
          <w:bCs/>
          <w:sz w:val="23"/>
          <w:szCs w:val="23"/>
        </w:rPr>
        <w:t>Modifications: -</w:t>
      </w:r>
      <w:r w:rsidR="00A11BC0" w:rsidRPr="008C081A">
        <w:rPr>
          <w:rFonts w:ascii="Arial Narrow" w:hAnsi="Arial Narrow" w:cs="Tahoma"/>
          <w:b/>
          <w:bCs/>
          <w:sz w:val="23"/>
          <w:szCs w:val="23"/>
        </w:rPr>
        <w:t xml:space="preserve"> </w:t>
      </w:r>
      <w:r w:rsidR="006306B6" w:rsidRPr="008C081A">
        <w:rPr>
          <w:rFonts w:ascii="Arial Narrow" w:hAnsi="Arial Narrow" w:cs="Tahoma"/>
          <w:b/>
          <w:bCs/>
          <w:sz w:val="23"/>
          <w:szCs w:val="23"/>
        </w:rPr>
        <w:t>It has been decided that if a minor opens an account between 15</w:t>
      </w:r>
      <w:r w:rsidR="006306B6" w:rsidRPr="008C081A">
        <w:rPr>
          <w:rFonts w:ascii="Arial Narrow" w:hAnsi="Arial Narrow" w:cs="Tahoma"/>
          <w:b/>
          <w:bCs/>
          <w:sz w:val="23"/>
          <w:szCs w:val="23"/>
          <w:vertAlign w:val="superscript"/>
        </w:rPr>
        <w:t>th</w:t>
      </w:r>
      <w:r w:rsidR="006306B6" w:rsidRPr="008C081A">
        <w:rPr>
          <w:rFonts w:ascii="Arial Narrow" w:hAnsi="Arial Narrow" w:cs="Tahoma"/>
          <w:b/>
          <w:bCs/>
          <w:sz w:val="23"/>
          <w:szCs w:val="23"/>
        </w:rPr>
        <w:t xml:space="preserve"> August 2014 to 26</w:t>
      </w:r>
      <w:r w:rsidR="006306B6" w:rsidRPr="008C081A">
        <w:rPr>
          <w:rFonts w:ascii="Arial Narrow" w:hAnsi="Arial Narrow" w:cs="Tahoma"/>
          <w:b/>
          <w:bCs/>
          <w:sz w:val="23"/>
          <w:szCs w:val="23"/>
          <w:vertAlign w:val="superscript"/>
        </w:rPr>
        <w:t>th</w:t>
      </w:r>
      <w:r w:rsidR="006306B6" w:rsidRPr="008C081A">
        <w:rPr>
          <w:rFonts w:ascii="Arial Narrow" w:hAnsi="Arial Narrow" w:cs="Tahoma"/>
          <w:b/>
          <w:bCs/>
          <w:sz w:val="23"/>
          <w:szCs w:val="23"/>
        </w:rPr>
        <w:t xml:space="preserve"> January 2015 then he should be considered eligible for Life Insurance Cover under PMJDY on attaining the age of 18 years within the then period from 15.08.2014 t</w:t>
      </w:r>
      <w:r w:rsidR="0098088C" w:rsidRPr="008C081A">
        <w:rPr>
          <w:rFonts w:ascii="Arial Narrow" w:hAnsi="Arial Narrow" w:cs="Tahoma"/>
          <w:b/>
          <w:bCs/>
          <w:sz w:val="23"/>
          <w:szCs w:val="23"/>
        </w:rPr>
        <w:t>o 26.01.2015 (Now extended to 31</w:t>
      </w:r>
      <w:r w:rsidR="006306B6" w:rsidRPr="008C081A">
        <w:rPr>
          <w:rFonts w:ascii="Arial Narrow" w:hAnsi="Arial Narrow" w:cs="Tahoma"/>
          <w:b/>
          <w:bCs/>
          <w:sz w:val="23"/>
          <w:szCs w:val="23"/>
        </w:rPr>
        <w:t>.01.2015).</w:t>
      </w:r>
    </w:p>
    <w:p w:rsidR="00464CE8" w:rsidRDefault="00464CE8" w:rsidP="00702F1D">
      <w:pPr>
        <w:pStyle w:val="NoSpacing"/>
        <w:jc w:val="both"/>
        <w:rPr>
          <w:rFonts w:ascii="Arial Narrow" w:hAnsi="Arial Narrow" w:cs="Tahoma"/>
        </w:rPr>
      </w:pPr>
    </w:p>
    <w:p w:rsidR="00464CE8" w:rsidRPr="008C081A" w:rsidRDefault="006306B6" w:rsidP="008D727C">
      <w:pPr>
        <w:pStyle w:val="NoSpacing"/>
        <w:numPr>
          <w:ilvl w:val="0"/>
          <w:numId w:val="5"/>
        </w:numPr>
        <w:jc w:val="both"/>
        <w:rPr>
          <w:rFonts w:ascii="Arial Narrow" w:hAnsi="Arial Narrow" w:cs="Tahoma"/>
          <w:sz w:val="23"/>
          <w:szCs w:val="23"/>
        </w:rPr>
      </w:pPr>
      <w:r w:rsidRPr="008C081A">
        <w:rPr>
          <w:rFonts w:ascii="Arial Narrow" w:hAnsi="Arial Narrow" w:cs="Tahoma"/>
          <w:sz w:val="23"/>
          <w:szCs w:val="23"/>
        </w:rPr>
        <w:t>The following modifications in the basic eligibility conditions for life cover under PMJDY have been a</w:t>
      </w:r>
      <w:r w:rsidR="008D727C" w:rsidRPr="008C081A">
        <w:rPr>
          <w:rFonts w:ascii="Arial Narrow" w:hAnsi="Arial Narrow" w:cs="Tahoma"/>
          <w:sz w:val="23"/>
          <w:szCs w:val="23"/>
        </w:rPr>
        <w:t>pproved</w:t>
      </w:r>
      <w:r w:rsidRPr="008C081A">
        <w:rPr>
          <w:rFonts w:ascii="Arial Narrow" w:hAnsi="Arial Narrow" w:cs="Tahoma"/>
          <w:sz w:val="23"/>
          <w:szCs w:val="23"/>
        </w:rPr>
        <w:t xml:space="preserve"> :-</w:t>
      </w:r>
    </w:p>
    <w:p w:rsidR="006306B6" w:rsidRPr="008C081A" w:rsidRDefault="006306B6" w:rsidP="00702F1D">
      <w:pPr>
        <w:pStyle w:val="NoSpacing"/>
        <w:jc w:val="both"/>
        <w:rPr>
          <w:rFonts w:ascii="Arial Narrow" w:hAnsi="Arial Narrow" w:cs="Tahoma"/>
          <w:sz w:val="23"/>
          <w:szCs w:val="23"/>
        </w:rPr>
      </w:pPr>
    </w:p>
    <w:p w:rsidR="00AA07E3" w:rsidRPr="008C081A" w:rsidRDefault="00AA07E3" w:rsidP="00AA07E3">
      <w:pPr>
        <w:pStyle w:val="ListParagraph"/>
        <w:numPr>
          <w:ilvl w:val="0"/>
          <w:numId w:val="2"/>
        </w:numPr>
        <w:spacing w:after="0"/>
        <w:ind w:left="567" w:hanging="567"/>
        <w:jc w:val="both"/>
        <w:rPr>
          <w:rFonts w:ascii="Arial Narrow" w:eastAsia="Times New Roman" w:hAnsi="Arial Narrow" w:cs="Tahoma"/>
          <w:sz w:val="23"/>
          <w:szCs w:val="23"/>
          <w:lang w:val="en-US" w:bidi="ar-SA"/>
        </w:rPr>
      </w:pPr>
      <w:r w:rsidRPr="008C081A">
        <w:rPr>
          <w:rFonts w:ascii="Arial Narrow" w:eastAsia="Times New Roman" w:hAnsi="Arial Narrow" w:cs="Tahoma"/>
          <w:b/>
          <w:bCs/>
          <w:sz w:val="23"/>
          <w:szCs w:val="23"/>
          <w:u w:val="single"/>
          <w:lang w:val="en-US" w:bidi="ar-SA"/>
        </w:rPr>
        <w:t>Original Condition:-</w:t>
      </w:r>
      <w:r w:rsidRPr="008C081A">
        <w:rPr>
          <w:rFonts w:ascii="Arial Narrow" w:eastAsia="Times New Roman" w:hAnsi="Arial Narrow" w:cs="Tahoma"/>
          <w:sz w:val="23"/>
          <w:szCs w:val="23"/>
          <w:lang w:val="en-US" w:bidi="ar-SA"/>
        </w:rPr>
        <w:t xml:space="preserve">  Person opening bank account for the first time, with RuPay Card in addition, during the period from 15.08.2014 to 26.01.2015, or any additional period as may be extended further by Government of India.</w:t>
      </w:r>
    </w:p>
    <w:p w:rsidR="00C73625" w:rsidRDefault="00C73625" w:rsidP="00AA07E3">
      <w:pPr>
        <w:pStyle w:val="ListParagraph"/>
        <w:spacing w:after="0"/>
        <w:ind w:left="567"/>
        <w:jc w:val="both"/>
        <w:rPr>
          <w:rFonts w:ascii="Arial Narrow" w:eastAsia="Times New Roman" w:hAnsi="Arial Narrow" w:cs="Tahoma"/>
          <w:b/>
          <w:bCs/>
          <w:sz w:val="23"/>
          <w:szCs w:val="23"/>
          <w:u w:val="single"/>
          <w:lang w:val="en-US" w:bidi="ar-SA"/>
        </w:rPr>
      </w:pPr>
    </w:p>
    <w:p w:rsidR="00AA07E3" w:rsidRPr="008C081A" w:rsidRDefault="00AA07E3" w:rsidP="00AA07E3">
      <w:pPr>
        <w:pStyle w:val="ListParagraph"/>
        <w:spacing w:after="0"/>
        <w:ind w:left="567"/>
        <w:jc w:val="both"/>
        <w:rPr>
          <w:rFonts w:ascii="Arial Narrow" w:eastAsia="Times New Roman" w:hAnsi="Arial Narrow" w:cs="Tahoma"/>
          <w:b/>
          <w:bCs/>
          <w:sz w:val="23"/>
          <w:szCs w:val="23"/>
          <w:lang w:val="en-US" w:bidi="ar-SA"/>
        </w:rPr>
      </w:pPr>
      <w:r w:rsidRPr="008C081A">
        <w:rPr>
          <w:rFonts w:ascii="Arial Narrow" w:eastAsia="Times New Roman" w:hAnsi="Arial Narrow" w:cs="Tahoma"/>
          <w:b/>
          <w:bCs/>
          <w:sz w:val="23"/>
          <w:szCs w:val="23"/>
          <w:u w:val="single"/>
          <w:lang w:val="en-US" w:bidi="ar-SA"/>
        </w:rPr>
        <w:t>Revised elgibility condition: -</w:t>
      </w:r>
      <w:r w:rsidRPr="008C081A">
        <w:rPr>
          <w:rFonts w:ascii="Arial Narrow" w:eastAsia="Times New Roman" w:hAnsi="Arial Narrow" w:cs="Tahoma"/>
          <w:b/>
          <w:bCs/>
          <w:sz w:val="23"/>
          <w:szCs w:val="23"/>
          <w:lang w:val="en-US" w:bidi="ar-SA"/>
        </w:rPr>
        <w:t xml:space="preserve"> Person opening Bank account having RuPay Card in addition, during the period from 15.08.2014 to 31.01.2015, or any additional period as may be extended further by Government of India.</w:t>
      </w:r>
    </w:p>
    <w:p w:rsidR="00AA07E3" w:rsidRPr="008C081A" w:rsidRDefault="00AA07E3" w:rsidP="00AA07E3">
      <w:pPr>
        <w:pStyle w:val="NoSpacing"/>
        <w:rPr>
          <w:sz w:val="23"/>
          <w:szCs w:val="23"/>
        </w:rPr>
      </w:pPr>
    </w:p>
    <w:p w:rsidR="00AA07E3" w:rsidRPr="008C081A" w:rsidRDefault="00AA07E3" w:rsidP="00AA07E3">
      <w:pPr>
        <w:pStyle w:val="ListParagraph"/>
        <w:numPr>
          <w:ilvl w:val="0"/>
          <w:numId w:val="2"/>
        </w:numPr>
        <w:spacing w:after="0"/>
        <w:ind w:left="567" w:hanging="567"/>
        <w:jc w:val="both"/>
        <w:rPr>
          <w:rFonts w:ascii="Arial Narrow" w:eastAsia="Times New Roman" w:hAnsi="Arial Narrow" w:cs="Tahoma"/>
          <w:sz w:val="23"/>
          <w:szCs w:val="23"/>
          <w:lang w:val="en-US" w:bidi="ar-SA"/>
        </w:rPr>
      </w:pPr>
      <w:r w:rsidRPr="008C081A">
        <w:rPr>
          <w:rFonts w:ascii="Arial Narrow" w:eastAsia="Times New Roman" w:hAnsi="Arial Narrow" w:cs="Tahoma"/>
          <w:b/>
          <w:bCs/>
          <w:sz w:val="23"/>
          <w:szCs w:val="23"/>
          <w:u w:val="single"/>
          <w:lang w:val="en-US" w:bidi="ar-SA"/>
        </w:rPr>
        <w:t>Original Condition:-</w:t>
      </w:r>
      <w:r w:rsidRPr="008C081A">
        <w:rPr>
          <w:rFonts w:ascii="Arial Narrow" w:eastAsia="Times New Roman" w:hAnsi="Arial Narrow" w:cs="Tahoma"/>
          <w:sz w:val="23"/>
          <w:szCs w:val="23"/>
          <w:lang w:val="en-US" w:bidi="ar-SA"/>
        </w:rPr>
        <w:t xml:space="preserve"> The peron should normally be head of the family or an earning member of the family and should be in the age group of 18 to 59 (i.e. person should be at least 18 years old, and </w:t>
      </w:r>
      <w:r w:rsidRPr="008C081A">
        <w:rPr>
          <w:rFonts w:ascii="Arial Narrow" w:eastAsia="Times New Roman" w:hAnsi="Arial Narrow" w:cs="Tahoma"/>
          <w:sz w:val="23"/>
          <w:szCs w:val="23"/>
          <w:lang w:val="en-US" w:bidi="ar-SA"/>
        </w:rPr>
        <w:lastRenderedPageBreak/>
        <w:t>should not have turned 60).  In case the head of family is 60 years or more of age, the second earning person of the family in the above mentioned age group will be covered, subject to eligibility.</w:t>
      </w:r>
    </w:p>
    <w:p w:rsidR="00AA07E3" w:rsidRPr="008C081A" w:rsidRDefault="00AA07E3" w:rsidP="00AA07E3">
      <w:pPr>
        <w:pStyle w:val="NoSpacing"/>
        <w:rPr>
          <w:sz w:val="23"/>
          <w:szCs w:val="23"/>
        </w:rPr>
      </w:pPr>
    </w:p>
    <w:p w:rsidR="00AA07E3" w:rsidRPr="008C081A" w:rsidRDefault="00AA07E3" w:rsidP="00AA07E3">
      <w:pPr>
        <w:pStyle w:val="ListParagraph"/>
        <w:spacing w:after="0"/>
        <w:ind w:left="567"/>
        <w:jc w:val="both"/>
        <w:rPr>
          <w:rFonts w:ascii="Arial Narrow" w:eastAsia="Times New Roman" w:hAnsi="Arial Narrow" w:cs="Tahoma"/>
          <w:b/>
          <w:bCs/>
          <w:sz w:val="23"/>
          <w:szCs w:val="23"/>
          <w:lang w:val="en-US" w:bidi="ar-SA"/>
        </w:rPr>
      </w:pPr>
      <w:r w:rsidRPr="008C081A">
        <w:rPr>
          <w:rFonts w:ascii="Arial Narrow" w:eastAsia="Times New Roman" w:hAnsi="Arial Narrow" w:cs="Tahoma"/>
          <w:b/>
          <w:bCs/>
          <w:sz w:val="23"/>
          <w:szCs w:val="23"/>
          <w:u w:val="single"/>
          <w:lang w:val="en-US" w:bidi="ar-SA"/>
        </w:rPr>
        <w:t>Revised elgibility condition:-</w:t>
      </w:r>
      <w:r w:rsidRPr="008C081A">
        <w:rPr>
          <w:rFonts w:ascii="Arial Narrow" w:eastAsia="Times New Roman" w:hAnsi="Arial Narrow" w:cs="Tahoma"/>
          <w:b/>
          <w:bCs/>
          <w:sz w:val="23"/>
          <w:szCs w:val="23"/>
          <w:lang w:val="en-US" w:bidi="ar-SA"/>
        </w:rPr>
        <w:t xml:space="preserve">  The person should be a member of the family and should be in the age group of 18 to 59 (i.e. person should be at least 18 years ol</w:t>
      </w:r>
      <w:r w:rsidR="0098088C" w:rsidRPr="008C081A">
        <w:rPr>
          <w:rFonts w:ascii="Arial Narrow" w:eastAsia="Times New Roman" w:hAnsi="Arial Narrow" w:cs="Tahoma"/>
          <w:b/>
          <w:bCs/>
          <w:sz w:val="23"/>
          <w:szCs w:val="23"/>
          <w:lang w:val="en-US" w:bidi="ar-SA"/>
        </w:rPr>
        <w:t>d</w:t>
      </w:r>
      <w:r w:rsidRPr="008C081A">
        <w:rPr>
          <w:rFonts w:ascii="Arial Narrow" w:eastAsia="Times New Roman" w:hAnsi="Arial Narrow" w:cs="Tahoma"/>
          <w:b/>
          <w:bCs/>
          <w:sz w:val="23"/>
          <w:szCs w:val="23"/>
          <w:lang w:val="en-US" w:bidi="ar-SA"/>
        </w:rPr>
        <w:t>, and should not have turned 60) and meet all other conditions of eligibility like having a bank account etc.</w:t>
      </w:r>
    </w:p>
    <w:p w:rsidR="00AA07E3" w:rsidRPr="008C081A" w:rsidRDefault="00AA07E3" w:rsidP="00AA07E3">
      <w:pPr>
        <w:pStyle w:val="ListParagraph"/>
        <w:spacing w:after="0"/>
        <w:ind w:left="567"/>
        <w:jc w:val="both"/>
        <w:rPr>
          <w:rFonts w:ascii="Arial Narrow" w:eastAsia="Times New Roman" w:hAnsi="Arial Narrow" w:cs="Tahoma"/>
          <w:b/>
          <w:bCs/>
          <w:sz w:val="23"/>
          <w:szCs w:val="23"/>
          <w:lang w:val="en-US" w:bidi="ar-SA"/>
        </w:rPr>
      </w:pPr>
    </w:p>
    <w:p w:rsidR="00AA07E3" w:rsidRPr="008C081A" w:rsidRDefault="00AA07E3" w:rsidP="00AA07E3">
      <w:pPr>
        <w:pStyle w:val="ListParagraph"/>
        <w:numPr>
          <w:ilvl w:val="0"/>
          <w:numId w:val="2"/>
        </w:numPr>
        <w:spacing w:after="0"/>
        <w:ind w:left="567" w:hanging="567"/>
        <w:jc w:val="both"/>
        <w:rPr>
          <w:rFonts w:ascii="Arial Narrow" w:eastAsia="Times New Roman" w:hAnsi="Arial Narrow" w:cs="Tahoma"/>
          <w:sz w:val="23"/>
          <w:szCs w:val="23"/>
          <w:lang w:val="en-US" w:bidi="ar-SA"/>
        </w:rPr>
      </w:pPr>
      <w:r w:rsidRPr="008C081A">
        <w:rPr>
          <w:rFonts w:ascii="Arial Narrow" w:eastAsia="Times New Roman" w:hAnsi="Arial Narrow" w:cs="Tahoma"/>
          <w:b/>
          <w:bCs/>
          <w:sz w:val="23"/>
          <w:szCs w:val="23"/>
          <w:u w:val="single"/>
          <w:lang w:val="en-US" w:bidi="ar-SA"/>
        </w:rPr>
        <w:t>Original Condition:-</w:t>
      </w:r>
      <w:r w:rsidRPr="008C081A">
        <w:rPr>
          <w:rFonts w:ascii="Arial Narrow" w:eastAsia="Times New Roman" w:hAnsi="Arial Narrow" w:cs="Tahoma"/>
          <w:sz w:val="23"/>
          <w:szCs w:val="23"/>
          <w:lang w:val="en-US" w:bidi="ar-SA"/>
        </w:rPr>
        <w:t xml:space="preserve"> Person must have a RuPay Card and Bio-Metric Card linked to bank account or in process of being linked to bank account if not already there.</w:t>
      </w:r>
    </w:p>
    <w:p w:rsidR="00AA07E3" w:rsidRPr="008C081A" w:rsidRDefault="00AA07E3" w:rsidP="00AA07E3">
      <w:pPr>
        <w:pStyle w:val="NoSpacing"/>
        <w:rPr>
          <w:sz w:val="23"/>
          <w:szCs w:val="23"/>
        </w:rPr>
      </w:pPr>
    </w:p>
    <w:p w:rsidR="00AA07E3" w:rsidRPr="008C081A" w:rsidRDefault="00AA07E3" w:rsidP="00AA07E3">
      <w:pPr>
        <w:pStyle w:val="ListParagraph"/>
        <w:spacing w:after="0"/>
        <w:ind w:left="567"/>
        <w:jc w:val="both"/>
        <w:rPr>
          <w:rFonts w:ascii="Arial Narrow" w:eastAsia="Times New Roman" w:hAnsi="Arial Narrow" w:cs="Tahoma"/>
          <w:b/>
          <w:bCs/>
          <w:sz w:val="23"/>
          <w:szCs w:val="23"/>
          <w:lang w:val="en-US" w:bidi="ar-SA"/>
        </w:rPr>
      </w:pPr>
      <w:r w:rsidRPr="008C081A">
        <w:rPr>
          <w:rFonts w:ascii="Arial Narrow" w:eastAsia="Times New Roman" w:hAnsi="Arial Narrow" w:cs="Tahoma"/>
          <w:b/>
          <w:bCs/>
          <w:sz w:val="23"/>
          <w:szCs w:val="23"/>
          <w:lang w:val="en-US" w:bidi="ar-SA"/>
        </w:rPr>
        <w:t>Revised elgibility condition:-  Person must have a RuPay Card and Bio-Metric Card linked to bank account or in process of being linked to bank account if not already there.  However, no Claim should be denied due to this condition.</w:t>
      </w:r>
    </w:p>
    <w:p w:rsidR="00AA07E3" w:rsidRPr="008C081A" w:rsidRDefault="00AA07E3" w:rsidP="00AA07E3">
      <w:pPr>
        <w:spacing w:after="0"/>
        <w:ind w:left="567" w:hanging="567"/>
        <w:jc w:val="both"/>
        <w:rPr>
          <w:rFonts w:ascii="Tahoma" w:hAnsi="Tahoma" w:cs="Tahoma"/>
          <w:sz w:val="23"/>
          <w:szCs w:val="23"/>
          <w:lang w:val="en-US"/>
        </w:rPr>
      </w:pPr>
    </w:p>
    <w:p w:rsidR="00AA07E3" w:rsidRPr="008C081A" w:rsidRDefault="00AA07E3" w:rsidP="00AA07E3">
      <w:pPr>
        <w:spacing w:after="0"/>
        <w:ind w:left="567" w:hanging="567"/>
        <w:jc w:val="both"/>
        <w:rPr>
          <w:rFonts w:ascii="Tahoma" w:hAnsi="Tahoma" w:cs="Tahoma"/>
          <w:sz w:val="23"/>
          <w:szCs w:val="23"/>
          <w:lang w:val="en-US"/>
        </w:rPr>
      </w:pPr>
      <w:r w:rsidRPr="008C081A">
        <w:rPr>
          <w:rFonts w:ascii="Tahoma" w:hAnsi="Tahoma" w:cs="Tahoma"/>
          <w:sz w:val="23"/>
          <w:szCs w:val="23"/>
          <w:lang w:val="en-US"/>
        </w:rPr>
        <w:t>vi)</w:t>
      </w:r>
      <w:r w:rsidRPr="008C081A">
        <w:rPr>
          <w:rFonts w:ascii="Tahoma" w:hAnsi="Tahoma" w:cs="Tahoma"/>
          <w:sz w:val="23"/>
          <w:szCs w:val="23"/>
          <w:lang w:val="en-US"/>
        </w:rPr>
        <w:tab/>
      </w:r>
      <w:r w:rsidRPr="008C081A">
        <w:rPr>
          <w:rFonts w:ascii="Arial Narrow" w:eastAsia="Times New Roman" w:hAnsi="Arial Narrow" w:cs="Tahoma"/>
          <w:b/>
          <w:bCs/>
          <w:sz w:val="23"/>
          <w:szCs w:val="23"/>
          <w:u w:val="single"/>
          <w:lang w:val="en-US" w:bidi="ar-SA"/>
        </w:rPr>
        <w:t>Original Condition:-</w:t>
      </w:r>
      <w:r w:rsidRPr="008C081A">
        <w:rPr>
          <w:rFonts w:ascii="Arial Narrow" w:eastAsia="Times New Roman" w:hAnsi="Arial Narrow" w:cs="Tahoma"/>
          <w:sz w:val="23"/>
          <w:szCs w:val="23"/>
          <w:lang w:val="en-US" w:bidi="ar-SA"/>
        </w:rPr>
        <w:t xml:space="preserve"> Only one person in the family will be covered in the Bima Scheme and in case of the person having multiple cards / accounts the benefit will be allowed only under one card i.e. one person per family will get a single cover of Rs.30,000/-, subject to the eligibility conditions.</w:t>
      </w:r>
    </w:p>
    <w:p w:rsidR="00AA07E3" w:rsidRPr="008C081A" w:rsidRDefault="00AA07E3" w:rsidP="00AA07E3">
      <w:pPr>
        <w:spacing w:after="0"/>
        <w:ind w:left="567" w:hanging="567"/>
        <w:jc w:val="both"/>
        <w:rPr>
          <w:rFonts w:ascii="Tahoma" w:hAnsi="Tahoma" w:cs="Tahoma"/>
          <w:sz w:val="23"/>
          <w:szCs w:val="23"/>
          <w:lang w:val="en-US"/>
        </w:rPr>
      </w:pPr>
    </w:p>
    <w:p w:rsidR="00AA07E3" w:rsidRPr="008C081A" w:rsidRDefault="00AA07E3" w:rsidP="00AA07E3">
      <w:pPr>
        <w:spacing w:after="0"/>
        <w:ind w:left="567"/>
        <w:jc w:val="both"/>
        <w:rPr>
          <w:rFonts w:ascii="Arial Narrow" w:eastAsia="Times New Roman" w:hAnsi="Arial Narrow" w:cs="Tahoma"/>
          <w:b/>
          <w:bCs/>
          <w:sz w:val="23"/>
          <w:szCs w:val="23"/>
          <w:lang w:val="en-US" w:bidi="ar-SA"/>
        </w:rPr>
      </w:pPr>
      <w:r w:rsidRPr="008C081A">
        <w:rPr>
          <w:rFonts w:ascii="Arial Narrow" w:eastAsia="Times New Roman" w:hAnsi="Arial Narrow" w:cs="Tahoma"/>
          <w:b/>
          <w:bCs/>
          <w:sz w:val="23"/>
          <w:szCs w:val="23"/>
          <w:lang w:val="en-US" w:bidi="ar-SA"/>
        </w:rPr>
        <w:t>Revised elgibility condition: -   In case of a person having multiple cards / accounts, the benefit will be allowed only under one card i.e. one person will get a single cover of Rs.30,000/-, subject to the eligibility conditions.</w:t>
      </w:r>
    </w:p>
    <w:p w:rsidR="00C96A38" w:rsidRPr="008C081A" w:rsidRDefault="00C96A38" w:rsidP="00702F1D">
      <w:pPr>
        <w:pStyle w:val="NoSpacing"/>
        <w:jc w:val="both"/>
        <w:rPr>
          <w:rFonts w:ascii="Arial Narrow" w:hAnsi="Arial Narrow" w:cs="Tahoma"/>
          <w:b/>
          <w:bCs/>
          <w:sz w:val="23"/>
          <w:szCs w:val="23"/>
        </w:rPr>
      </w:pPr>
    </w:p>
    <w:p w:rsidR="00C96A38" w:rsidRPr="00660CE8" w:rsidRDefault="00660CE8" w:rsidP="00702F1D">
      <w:pPr>
        <w:pStyle w:val="NoSpacing"/>
        <w:jc w:val="both"/>
        <w:rPr>
          <w:rFonts w:ascii="Arial Narrow" w:hAnsi="Arial Narrow" w:cs="Tahoma"/>
          <w:b/>
          <w:bCs/>
          <w:sz w:val="28"/>
          <w:szCs w:val="28"/>
        </w:rPr>
      </w:pPr>
      <w:r w:rsidRPr="00660CE8">
        <w:rPr>
          <w:rFonts w:ascii="Arial Narrow" w:hAnsi="Arial Narrow" w:cs="Tahoma"/>
          <w:b/>
          <w:bCs/>
          <w:sz w:val="28"/>
          <w:szCs w:val="28"/>
        </w:rPr>
        <w:t xml:space="preserve">All other terms and conditions as well as procedures </w:t>
      </w:r>
      <w:r>
        <w:rPr>
          <w:rFonts w:ascii="Arial Narrow" w:hAnsi="Arial Narrow" w:cs="Tahoma"/>
          <w:b/>
          <w:bCs/>
          <w:sz w:val="28"/>
          <w:szCs w:val="28"/>
        </w:rPr>
        <w:t xml:space="preserve">for settlement of Claims </w:t>
      </w:r>
      <w:r w:rsidRPr="00660CE8">
        <w:rPr>
          <w:rFonts w:ascii="Arial Narrow" w:hAnsi="Arial Narrow" w:cs="Tahoma"/>
          <w:b/>
          <w:bCs/>
          <w:sz w:val="28"/>
          <w:szCs w:val="28"/>
        </w:rPr>
        <w:t xml:space="preserve">under PMJDY </w:t>
      </w:r>
      <w:r w:rsidR="001C5280">
        <w:rPr>
          <w:rFonts w:ascii="Arial Narrow" w:hAnsi="Arial Narrow" w:cs="Tahoma"/>
          <w:b/>
          <w:bCs/>
          <w:sz w:val="28"/>
          <w:szCs w:val="28"/>
        </w:rPr>
        <w:t>remain unaltered</w:t>
      </w:r>
      <w:r w:rsidRPr="00660CE8">
        <w:rPr>
          <w:rFonts w:ascii="Arial Narrow" w:hAnsi="Arial Narrow" w:cs="Tahoma"/>
          <w:b/>
          <w:bCs/>
          <w:sz w:val="28"/>
          <w:szCs w:val="28"/>
        </w:rPr>
        <w:t xml:space="preserve"> as per the </w:t>
      </w:r>
      <w:r w:rsidR="001C5280">
        <w:rPr>
          <w:rFonts w:ascii="Arial Narrow" w:hAnsi="Arial Narrow" w:cs="Tahoma"/>
          <w:b/>
          <w:bCs/>
          <w:sz w:val="28"/>
          <w:szCs w:val="28"/>
        </w:rPr>
        <w:t xml:space="preserve">original </w:t>
      </w:r>
      <w:r w:rsidR="001C5280" w:rsidRPr="00660CE8">
        <w:rPr>
          <w:rFonts w:ascii="Arial Narrow" w:hAnsi="Arial Narrow" w:cs="Tahoma"/>
          <w:b/>
          <w:bCs/>
          <w:sz w:val="28"/>
          <w:szCs w:val="28"/>
        </w:rPr>
        <w:t>Claims</w:t>
      </w:r>
      <w:r w:rsidRPr="00660CE8">
        <w:rPr>
          <w:rFonts w:ascii="Arial Narrow" w:hAnsi="Arial Narrow" w:cs="Tahoma"/>
          <w:b/>
          <w:bCs/>
          <w:sz w:val="28"/>
          <w:szCs w:val="28"/>
        </w:rPr>
        <w:t xml:space="preserve"> </w:t>
      </w:r>
      <w:r w:rsidR="001C5280" w:rsidRPr="00660CE8">
        <w:rPr>
          <w:rFonts w:ascii="Arial Narrow" w:hAnsi="Arial Narrow" w:cs="Tahoma"/>
          <w:b/>
          <w:bCs/>
          <w:sz w:val="28"/>
          <w:szCs w:val="28"/>
        </w:rPr>
        <w:t>procedure</w:t>
      </w:r>
      <w:r w:rsidR="001C5280">
        <w:rPr>
          <w:rFonts w:ascii="Arial Narrow" w:hAnsi="Arial Narrow" w:cs="Tahoma"/>
          <w:b/>
          <w:bCs/>
          <w:sz w:val="28"/>
          <w:szCs w:val="28"/>
        </w:rPr>
        <w:t>.</w:t>
      </w:r>
    </w:p>
    <w:p w:rsidR="00A11BC0" w:rsidRPr="00660CE8" w:rsidRDefault="00A11BC0" w:rsidP="00702F1D">
      <w:pPr>
        <w:pStyle w:val="NoSpacing"/>
        <w:jc w:val="both"/>
        <w:rPr>
          <w:rFonts w:ascii="Arial Narrow" w:hAnsi="Arial Narrow" w:cs="Tahoma"/>
          <w:b/>
          <w:bCs/>
          <w:sz w:val="28"/>
          <w:szCs w:val="28"/>
        </w:rPr>
      </w:pPr>
    </w:p>
    <w:p w:rsidR="008C081A" w:rsidRPr="008C081A" w:rsidRDefault="008C081A" w:rsidP="00702F1D">
      <w:pPr>
        <w:pStyle w:val="NoSpacing"/>
        <w:jc w:val="both"/>
        <w:rPr>
          <w:rFonts w:ascii="Arial Narrow" w:hAnsi="Arial Narrow" w:cs="Tahoma"/>
          <w:b/>
          <w:bCs/>
          <w:sz w:val="23"/>
          <w:szCs w:val="23"/>
        </w:rPr>
      </w:pPr>
    </w:p>
    <w:p w:rsidR="00A11BC0" w:rsidRPr="008C081A" w:rsidRDefault="00A11BC0" w:rsidP="00702F1D">
      <w:pPr>
        <w:pStyle w:val="NoSpacing"/>
        <w:jc w:val="both"/>
        <w:rPr>
          <w:rFonts w:ascii="Arial Narrow" w:hAnsi="Arial Narrow" w:cs="Tahoma"/>
          <w:b/>
          <w:bCs/>
          <w:sz w:val="23"/>
          <w:szCs w:val="23"/>
        </w:rPr>
      </w:pPr>
    </w:p>
    <w:p w:rsidR="00A11BC0" w:rsidRPr="00A11BC0" w:rsidRDefault="00A11BC0" w:rsidP="00702F1D">
      <w:pPr>
        <w:pStyle w:val="NoSpacing"/>
        <w:jc w:val="both"/>
        <w:rPr>
          <w:rFonts w:ascii="Arial Narrow" w:hAnsi="Arial Narrow" w:cs="Tahoma"/>
          <w:b/>
          <w:bCs/>
        </w:rPr>
      </w:pPr>
    </w:p>
    <w:sectPr w:rsidR="00A11BC0" w:rsidRPr="00A11BC0" w:rsidSect="000548E0">
      <w:footerReference w:type="default" r:id="rId8"/>
      <w:pgSz w:w="11906" w:h="16838"/>
      <w:pgMar w:top="720" w:right="1440" w:bottom="8"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249" w:rsidRDefault="00D97249" w:rsidP="004104FC">
      <w:pPr>
        <w:spacing w:after="0" w:line="240" w:lineRule="auto"/>
      </w:pPr>
      <w:r>
        <w:separator/>
      </w:r>
    </w:p>
  </w:endnote>
  <w:endnote w:type="continuationSeparator" w:id="1">
    <w:p w:rsidR="00D97249" w:rsidRDefault="00D97249" w:rsidP="004104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5204"/>
      <w:docPartObj>
        <w:docPartGallery w:val="Page Numbers (Bottom of Page)"/>
        <w:docPartUnique/>
      </w:docPartObj>
    </w:sdtPr>
    <w:sdtContent>
      <w:p w:rsidR="004104FC" w:rsidRDefault="00E328CA">
        <w:pPr>
          <w:pStyle w:val="Footer"/>
          <w:jc w:val="right"/>
        </w:pPr>
        <w:fldSimple w:instr=" PAGE   \* MERGEFORMAT ">
          <w:r w:rsidR="00187A95">
            <w:rPr>
              <w:noProof/>
            </w:rPr>
            <w:t>3</w:t>
          </w:r>
        </w:fldSimple>
      </w:p>
    </w:sdtContent>
  </w:sdt>
  <w:p w:rsidR="004104FC" w:rsidRDefault="004104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249" w:rsidRDefault="00D97249" w:rsidP="004104FC">
      <w:pPr>
        <w:spacing w:after="0" w:line="240" w:lineRule="auto"/>
      </w:pPr>
      <w:r>
        <w:separator/>
      </w:r>
    </w:p>
  </w:footnote>
  <w:footnote w:type="continuationSeparator" w:id="1">
    <w:p w:rsidR="00D97249" w:rsidRDefault="00D97249" w:rsidP="004104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73E2"/>
    <w:multiLevelType w:val="hybridMultilevel"/>
    <w:tmpl w:val="F1DAEB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7C219D"/>
    <w:multiLevelType w:val="hybridMultilevel"/>
    <w:tmpl w:val="C608CEF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41E106A"/>
    <w:multiLevelType w:val="hybridMultilevel"/>
    <w:tmpl w:val="BD785A8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301ECE"/>
    <w:multiLevelType w:val="hybridMultilevel"/>
    <w:tmpl w:val="E2E4F67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F20DE8"/>
    <w:multiLevelType w:val="hybridMultilevel"/>
    <w:tmpl w:val="1144B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146807"/>
    <w:multiLevelType w:val="hybridMultilevel"/>
    <w:tmpl w:val="B4D6EEDC"/>
    <w:lvl w:ilvl="0" w:tplc="360604C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0597B8D"/>
    <w:multiLevelType w:val="hybridMultilevel"/>
    <w:tmpl w:val="2B94568A"/>
    <w:lvl w:ilvl="0" w:tplc="5B4274C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C5518E5"/>
    <w:multiLevelType w:val="hybridMultilevel"/>
    <w:tmpl w:val="13261F7A"/>
    <w:lvl w:ilvl="0" w:tplc="ABF6689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5"/>
  </w:num>
  <w:num w:numId="3">
    <w:abstractNumId w:val="7"/>
  </w:num>
  <w:num w:numId="4">
    <w:abstractNumId w:val="6"/>
  </w:num>
  <w:num w:numId="5">
    <w:abstractNumId w:val="4"/>
  </w:num>
  <w:num w:numId="6">
    <w:abstractNumId w:val="0"/>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4580E"/>
    <w:rsid w:val="0004580E"/>
    <w:rsid w:val="000548E0"/>
    <w:rsid w:val="000F3432"/>
    <w:rsid w:val="00187A95"/>
    <w:rsid w:val="001C5280"/>
    <w:rsid w:val="001E5E86"/>
    <w:rsid w:val="00230A82"/>
    <w:rsid w:val="002979BD"/>
    <w:rsid w:val="002D53A0"/>
    <w:rsid w:val="00354648"/>
    <w:rsid w:val="003F76CC"/>
    <w:rsid w:val="004104FC"/>
    <w:rsid w:val="00464CE8"/>
    <w:rsid w:val="005E0034"/>
    <w:rsid w:val="006306B6"/>
    <w:rsid w:val="00660CE8"/>
    <w:rsid w:val="006B6051"/>
    <w:rsid w:val="00702F1D"/>
    <w:rsid w:val="00772844"/>
    <w:rsid w:val="007B6E58"/>
    <w:rsid w:val="008C081A"/>
    <w:rsid w:val="008D727C"/>
    <w:rsid w:val="00910B20"/>
    <w:rsid w:val="00960255"/>
    <w:rsid w:val="0098088C"/>
    <w:rsid w:val="009B7ECC"/>
    <w:rsid w:val="00A11BC0"/>
    <w:rsid w:val="00A30E55"/>
    <w:rsid w:val="00A719E5"/>
    <w:rsid w:val="00AA07E3"/>
    <w:rsid w:val="00AA3F44"/>
    <w:rsid w:val="00AB7386"/>
    <w:rsid w:val="00AC3C61"/>
    <w:rsid w:val="00BF4403"/>
    <w:rsid w:val="00C73625"/>
    <w:rsid w:val="00C96A38"/>
    <w:rsid w:val="00CA3F8D"/>
    <w:rsid w:val="00CF4617"/>
    <w:rsid w:val="00D97249"/>
    <w:rsid w:val="00DF0F06"/>
    <w:rsid w:val="00E01C02"/>
    <w:rsid w:val="00E02EEA"/>
    <w:rsid w:val="00E22358"/>
    <w:rsid w:val="00E328CA"/>
    <w:rsid w:val="00E36B8A"/>
    <w:rsid w:val="00E519CF"/>
    <w:rsid w:val="00E921C4"/>
    <w:rsid w:val="00EC0CD5"/>
    <w:rsid w:val="00F416CB"/>
    <w:rsid w:val="00FE088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B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80E"/>
    <w:pPr>
      <w:ind w:left="720"/>
      <w:contextualSpacing/>
    </w:pPr>
  </w:style>
  <w:style w:type="paragraph" w:styleId="NoSpacing">
    <w:name w:val="No Spacing"/>
    <w:uiPriority w:val="1"/>
    <w:qFormat/>
    <w:rsid w:val="007B6E58"/>
    <w:pPr>
      <w:spacing w:after="0" w:line="240" w:lineRule="auto"/>
    </w:pPr>
    <w:rPr>
      <w:rFonts w:ascii="Times New Roman" w:eastAsia="Times New Roman" w:hAnsi="Times New Roman" w:cs="Times New Roman"/>
      <w:sz w:val="24"/>
      <w:szCs w:val="24"/>
      <w:lang w:val="en-US" w:bidi="ar-SA"/>
    </w:rPr>
  </w:style>
  <w:style w:type="table" w:styleId="TableGrid">
    <w:name w:val="Table Grid"/>
    <w:basedOn w:val="TableNormal"/>
    <w:uiPriority w:val="59"/>
    <w:rsid w:val="00A11B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rsid w:val="00660CE8"/>
  </w:style>
  <w:style w:type="paragraph" w:styleId="Header">
    <w:name w:val="header"/>
    <w:basedOn w:val="Normal"/>
    <w:link w:val="HeaderChar"/>
    <w:uiPriority w:val="99"/>
    <w:semiHidden/>
    <w:unhideWhenUsed/>
    <w:rsid w:val="004104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04FC"/>
  </w:style>
  <w:style w:type="paragraph" w:styleId="Footer">
    <w:name w:val="footer"/>
    <w:basedOn w:val="Normal"/>
    <w:link w:val="FooterChar"/>
    <w:uiPriority w:val="99"/>
    <w:unhideWhenUsed/>
    <w:rsid w:val="004104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4FC"/>
  </w:style>
</w:styles>
</file>

<file path=word/webSettings.xml><?xml version="1.0" encoding="utf-8"?>
<w:webSettings xmlns:r="http://schemas.openxmlformats.org/officeDocument/2006/relationships" xmlns:w="http://schemas.openxmlformats.org/wordprocessingml/2006/main">
  <w:divs>
    <w:div w:id="144022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66523-74CE-4D71-B2B8-1CE0777C1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768</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s.vasanti</dc:creator>
  <cp:lastModifiedBy>U.Kocharekar</cp:lastModifiedBy>
  <cp:revision>27</cp:revision>
  <cp:lastPrinted>2015-04-28T08:57:00Z</cp:lastPrinted>
  <dcterms:created xsi:type="dcterms:W3CDTF">2015-04-22T07:05:00Z</dcterms:created>
  <dcterms:modified xsi:type="dcterms:W3CDTF">2015-05-06T11:35:00Z</dcterms:modified>
</cp:coreProperties>
</file>